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D8" w:rsidRPr="001F7ED8" w:rsidRDefault="001F7ED8" w:rsidP="001F7ED8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/>
          <w:iCs/>
          <w:color w:val="521808"/>
          <w:sz w:val="36"/>
          <w:szCs w:val="36"/>
          <w:lang w:eastAsia="ru-RU"/>
        </w:rPr>
      </w:pPr>
      <w:r w:rsidRPr="001F7ED8">
        <w:rPr>
          <w:rFonts w:ascii="Trebuchet MS" w:eastAsia="Times New Roman" w:hAnsi="Trebuchet MS" w:cs="Times New Roman"/>
          <w:b/>
          <w:bCs/>
          <w:i/>
          <w:iCs/>
          <w:color w:val="521808"/>
          <w:sz w:val="52"/>
          <w:szCs w:val="52"/>
          <w:lang w:eastAsia="ru-RU"/>
        </w:rPr>
        <w:t>Н.С. Лесков... - волшебник слова, но он писал не пластически, а рассказывал, и в этом искусстве не имеет равного себе!</w:t>
      </w:r>
    </w:p>
    <w:p w:rsidR="001F7ED8" w:rsidRPr="001F7ED8" w:rsidRDefault="001F7ED8" w:rsidP="001F7ED8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i/>
          <w:iCs/>
          <w:color w:val="521808"/>
          <w:sz w:val="36"/>
          <w:szCs w:val="36"/>
          <w:lang w:eastAsia="ru-RU"/>
        </w:rPr>
      </w:pPr>
      <w:r w:rsidRPr="001F7ED8">
        <w:rPr>
          <w:rFonts w:ascii="Trebuchet MS" w:eastAsia="Times New Roman" w:hAnsi="Trebuchet MS" w:cs="Times New Roman"/>
          <w:b/>
          <w:bCs/>
          <w:i/>
          <w:iCs/>
          <w:color w:val="521808"/>
          <w:sz w:val="52"/>
          <w:szCs w:val="52"/>
          <w:lang w:eastAsia="ru-RU"/>
        </w:rPr>
        <w:t> М. Горький.</w:t>
      </w:r>
    </w:p>
    <w:p w:rsidR="001F7ED8" w:rsidRPr="001F7ED8" w:rsidRDefault="001F7ED8" w:rsidP="001F7ED8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/>
          <w:iCs/>
          <w:color w:val="521808"/>
          <w:sz w:val="36"/>
          <w:szCs w:val="36"/>
          <w:lang w:eastAsia="ru-RU"/>
        </w:rPr>
      </w:pPr>
      <w:r w:rsidRPr="001F7ED8">
        <w:rPr>
          <w:rFonts w:ascii="Trebuchet MS" w:eastAsia="Times New Roman" w:hAnsi="Trebuchet MS" w:cs="Times New Roman"/>
          <w:b/>
          <w:bCs/>
          <w:i/>
          <w:iCs/>
          <w:color w:val="521808"/>
          <w:sz w:val="41"/>
          <w:szCs w:val="41"/>
          <w:lang w:eastAsia="ru-RU"/>
        </w:rPr>
        <w:t>185 лет назад родился Николай Семёнович Лесков</w:t>
      </w:r>
    </w:p>
    <w:p w:rsidR="001F7ED8" w:rsidRPr="001F7ED8" w:rsidRDefault="001F7ED8" w:rsidP="001F7ED8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/>
          <w:iCs/>
          <w:color w:val="521808"/>
          <w:sz w:val="36"/>
          <w:szCs w:val="36"/>
          <w:lang w:eastAsia="ru-RU"/>
        </w:rPr>
      </w:pPr>
      <w:r w:rsidRPr="001F7ED8">
        <w:rPr>
          <w:rFonts w:ascii="Trebuchet MS" w:eastAsia="Times New Roman" w:hAnsi="Trebuchet MS" w:cs="Times New Roman"/>
          <w:b/>
          <w:bCs/>
          <w:i/>
          <w:iCs/>
          <w:color w:val="521808"/>
          <w:sz w:val="41"/>
          <w:szCs w:val="41"/>
          <w:lang w:eastAsia="ru-RU"/>
        </w:rPr>
        <w:t>- русский писатель.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  <w:sz w:val="41"/>
          <w:szCs w:val="41"/>
        </w:rPr>
      </w:pP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Мой дар убог, и голос мой негромок,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Но я живу, и на земле </w:t>
      </w:r>
      <w:proofErr w:type="gramStart"/>
      <w:r>
        <w:rPr>
          <w:rFonts w:ascii="Trebuchet MS" w:hAnsi="Trebuchet MS"/>
          <w:i/>
          <w:iCs/>
          <w:color w:val="521808"/>
          <w:sz w:val="41"/>
          <w:szCs w:val="41"/>
        </w:rPr>
        <w:t>моё</w:t>
      </w:r>
      <w:proofErr w:type="gramEnd"/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Кому-нибудь любезно бытие: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Его найдёт далёкий мой потомок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В моих стихах; как знать?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Душа моя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Окажется с душой его в соединенье,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И как нашёл я друга в поколенье,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Читателя найду в потомстве я.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Е.А. Баратынский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Эти строки Е.А. Баратынского посвящены каждому из нас, так как свои произведения писатели и поэты создавали и создают для читателей. И если спустя полтора столетия мы, потомки, </w:t>
      </w:r>
      <w:r>
        <w:rPr>
          <w:rFonts w:ascii="Trebuchet MS" w:hAnsi="Trebuchet MS"/>
          <w:i/>
          <w:iCs/>
          <w:color w:val="521808"/>
          <w:sz w:val="41"/>
          <w:szCs w:val="41"/>
        </w:rPr>
        <w:lastRenderedPageBreak/>
        <w:t>обращаемся к творчеству этих творцов, то</w:t>
      </w:r>
      <w:proofErr w:type="gramStart"/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 ,</w:t>
      </w:r>
      <w:proofErr w:type="gramEnd"/>
      <w:r>
        <w:rPr>
          <w:rFonts w:ascii="Trebuchet MS" w:hAnsi="Trebuchet MS"/>
          <w:i/>
          <w:iCs/>
          <w:color w:val="521808"/>
          <w:sz w:val="41"/>
          <w:szCs w:val="41"/>
        </w:rPr>
        <w:t>значит,  они не просто писатели, они «великие».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Подобная оценка дарования принадлежит и Николаю Семёновичу Лескову. М. Горький, определяя его место на литературном «олимпе», поставил его рядом с Толстым и Достоевским. Это художник, в творчестве которого был слышен голос народной России.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Творчество Н. С. Лескова – одно из ярких и самобытных явлений в русской литературе XIX века.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В его судьбе отразился такой образ праведника земли русской, который дан в «Очарованном страннике», «Левше» и других произведениях.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Творческая манера Н. С. Лескова необычайна, неповторима и самобытна, а язык, неожиданный и странный, резко выделяет писателя среди других художников Х</w:t>
      </w:r>
      <w:proofErr w:type="gramStart"/>
      <w:r>
        <w:rPr>
          <w:rFonts w:ascii="Trebuchet MS" w:hAnsi="Trebuchet MS"/>
          <w:i/>
          <w:iCs/>
          <w:color w:val="521808"/>
          <w:sz w:val="41"/>
          <w:szCs w:val="41"/>
        </w:rPr>
        <w:t>I</w:t>
      </w:r>
      <w:proofErr w:type="gramEnd"/>
      <w:r>
        <w:rPr>
          <w:rFonts w:ascii="Trebuchet MS" w:hAnsi="Trebuchet MS"/>
          <w:i/>
          <w:iCs/>
          <w:color w:val="521808"/>
          <w:sz w:val="41"/>
          <w:szCs w:val="41"/>
        </w:rPr>
        <w:t>Х века.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В произведениях Н. С. Лесков отразил противоречия времени, его мятежный дух и неутомимость в поисках истины. Замечая парадоксы русской действительности, писатель не терял надежды на будущее обновление страны, потому что непредсказуемый русский характер таит в себе силы неисчерпаемые.</w:t>
      </w:r>
    </w:p>
    <w:p w:rsidR="001F7ED8" w:rsidRDefault="001F7ED8" w:rsidP="001F7ED8">
      <w:pPr>
        <w:pStyle w:val="2"/>
        <w:shd w:val="clear" w:color="auto" w:fill="FFFFFF"/>
        <w:jc w:val="both"/>
        <w:rPr>
          <w:rStyle w:val="a3"/>
          <w:rFonts w:ascii="Trebuchet MS" w:hAnsi="Trebuchet MS"/>
          <w:b/>
          <w:bCs/>
          <w:i/>
          <w:iCs/>
          <w:color w:val="521808"/>
          <w:sz w:val="41"/>
          <w:szCs w:val="41"/>
        </w:rPr>
      </w:pP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Style w:val="a3"/>
          <w:rFonts w:ascii="Trebuchet MS" w:hAnsi="Trebuchet MS"/>
          <w:b/>
          <w:bCs/>
          <w:i/>
          <w:iCs/>
          <w:color w:val="521808"/>
          <w:sz w:val="41"/>
          <w:szCs w:val="41"/>
        </w:rPr>
        <w:t xml:space="preserve">   Известные произведения Н. С. Лескова.</w:t>
      </w:r>
    </w:p>
    <w:p w:rsidR="001F7ED8" w:rsidRDefault="001F7ED8" w:rsidP="001F7ED8">
      <w:pPr>
        <w:pStyle w:val="2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1863-1864г. – «Овцебык», «Некуда».</w:t>
      </w:r>
    </w:p>
    <w:p w:rsidR="001F7ED8" w:rsidRDefault="001F7ED8" w:rsidP="001F7ED8">
      <w:pPr>
        <w:pStyle w:val="2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lastRenderedPageBreak/>
        <w:t xml:space="preserve">1865 г. – «Леди Макбет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Мценского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 уезда».</w:t>
      </w:r>
    </w:p>
    <w:p w:rsidR="001F7ED8" w:rsidRDefault="001F7ED8" w:rsidP="001F7ED8">
      <w:pPr>
        <w:pStyle w:val="2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1872 г. – «Соборяне».</w:t>
      </w:r>
    </w:p>
    <w:p w:rsidR="001F7ED8" w:rsidRDefault="001F7ED8" w:rsidP="001F7ED8">
      <w:pPr>
        <w:pStyle w:val="2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1873 г. – «Очарованный странник», «Запечатленный ангел».</w:t>
      </w:r>
    </w:p>
    <w:p w:rsidR="001F7ED8" w:rsidRDefault="001F7ED8" w:rsidP="001F7ED8">
      <w:pPr>
        <w:pStyle w:val="2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1880 г. – «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Несмертельный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 Голован».</w:t>
      </w:r>
    </w:p>
    <w:p w:rsidR="001F7ED8" w:rsidRDefault="001F7ED8" w:rsidP="001F7ED8">
      <w:pPr>
        <w:pStyle w:val="2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1882 г. – «Синодальные персоны».</w:t>
      </w:r>
    </w:p>
    <w:p w:rsidR="001F7ED8" w:rsidRDefault="001F7ED8" w:rsidP="001F7ED8">
      <w:pPr>
        <w:pStyle w:val="2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1883 г. – «Левша», «Тупейный художник».</w:t>
      </w:r>
    </w:p>
    <w:p w:rsidR="001F7ED8" w:rsidRDefault="001F7ED8" w:rsidP="001F7ED8">
      <w:pPr>
        <w:pStyle w:val="2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>1887 г. – «Человек на часах».</w:t>
      </w:r>
    </w:p>
    <w:p w:rsidR="001F7ED8" w:rsidRDefault="001F7ED8" w:rsidP="001F7ED8">
      <w:pPr>
        <w:pStyle w:val="2"/>
        <w:shd w:val="clear" w:color="auto" w:fill="FFFFFF"/>
        <w:jc w:val="both"/>
        <w:rPr>
          <w:rStyle w:val="a3"/>
          <w:rFonts w:ascii="Trebuchet MS" w:hAnsi="Trebuchet MS"/>
          <w:b/>
          <w:bCs/>
          <w:i/>
          <w:iCs/>
          <w:color w:val="521808"/>
          <w:sz w:val="41"/>
          <w:szCs w:val="41"/>
        </w:rPr>
      </w:pPr>
    </w:p>
    <w:p w:rsidR="001F7ED8" w:rsidRDefault="001F7ED8" w:rsidP="001F7ED8">
      <w:pPr>
        <w:pStyle w:val="2"/>
        <w:shd w:val="clear" w:color="auto" w:fill="FFFFFF"/>
        <w:jc w:val="center"/>
        <w:rPr>
          <w:rFonts w:ascii="Trebuchet MS" w:hAnsi="Trebuchet MS"/>
          <w:i/>
          <w:iCs/>
          <w:color w:val="521808"/>
        </w:rPr>
      </w:pPr>
      <w:r>
        <w:rPr>
          <w:rStyle w:val="a3"/>
          <w:rFonts w:ascii="Trebuchet MS" w:hAnsi="Trebuchet MS"/>
          <w:b/>
          <w:bCs/>
          <w:i/>
          <w:iCs/>
          <w:color w:val="521808"/>
          <w:sz w:val="41"/>
          <w:szCs w:val="41"/>
        </w:rPr>
        <w:t>Экранизации произведений, театральные постановки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  <w:sz w:val="41"/>
          <w:szCs w:val="41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Наиболее известные экранизации: </w:t>
      </w:r>
    </w:p>
    <w:p w:rsidR="001F7ED8" w:rsidRDefault="001F7ED8" w:rsidP="001F7ED8">
      <w:pPr>
        <w:pStyle w:val="2"/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Интересные мужчины (2003, Россия)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реж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t>. Юрий Кара</w:t>
      </w:r>
      <w:r>
        <w:rPr>
          <w:rFonts w:ascii="Trebuchet MS" w:hAnsi="Trebuchet MS"/>
          <w:i/>
          <w:iCs/>
          <w:color w:val="521808"/>
          <w:sz w:val="41"/>
          <w:szCs w:val="41"/>
        </w:rPr>
        <w:br/>
        <w:t xml:space="preserve">Очарованный странник (1990, СССР)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реж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t>. Ирина Поплавская</w:t>
      </w:r>
      <w:r>
        <w:rPr>
          <w:rFonts w:ascii="Trebuchet MS" w:hAnsi="Trebuchet MS"/>
          <w:i/>
          <w:iCs/>
          <w:color w:val="521808"/>
          <w:sz w:val="41"/>
          <w:szCs w:val="41"/>
        </w:rPr>
        <w:br/>
        <w:t xml:space="preserve">Леди Макбет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Мценского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 уезда (1989, СССР, Швейцария)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реж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. Роман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Балаян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br/>
        <w:t xml:space="preserve">Левша (1986, СССР)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реж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t>. Сергей Овчаров</w:t>
      </w:r>
      <w:r>
        <w:rPr>
          <w:rFonts w:ascii="Trebuchet MS" w:hAnsi="Trebuchet MS"/>
          <w:i/>
          <w:iCs/>
          <w:color w:val="521808"/>
          <w:sz w:val="41"/>
          <w:szCs w:val="41"/>
        </w:rPr>
        <w:br/>
        <w:t xml:space="preserve">Катерина Измайлова (1966, СССР)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реж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t>. Михаил Шапиро</w:t>
      </w:r>
      <w:r>
        <w:rPr>
          <w:rFonts w:ascii="Trebuchet MS" w:hAnsi="Trebuchet MS"/>
          <w:i/>
          <w:iCs/>
          <w:color w:val="521808"/>
          <w:sz w:val="41"/>
          <w:szCs w:val="41"/>
        </w:rPr>
        <w:br/>
        <w:t xml:space="preserve">Левша [мультфильм] (1964, СССР)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реж</w:t>
      </w:r>
      <w:proofErr w:type="spellEnd"/>
      <w:r>
        <w:rPr>
          <w:rFonts w:ascii="Trebuchet MS" w:hAnsi="Trebuchet MS"/>
          <w:i/>
          <w:iCs/>
          <w:color w:val="521808"/>
          <w:sz w:val="41"/>
          <w:szCs w:val="41"/>
        </w:rPr>
        <w:t xml:space="preserve">. Иван </w:t>
      </w:r>
      <w:proofErr w:type="spellStart"/>
      <w:r>
        <w:rPr>
          <w:rFonts w:ascii="Trebuchet MS" w:hAnsi="Trebuchet MS"/>
          <w:i/>
          <w:iCs/>
          <w:color w:val="521808"/>
          <w:sz w:val="41"/>
          <w:szCs w:val="41"/>
        </w:rPr>
        <w:t>Иванов-Вано</w:t>
      </w:r>
      <w:proofErr w:type="spellEnd"/>
    </w:p>
    <w:p w:rsidR="001F7ED8" w:rsidRDefault="001F7ED8" w:rsidP="001F7ED8">
      <w:pPr>
        <w:pStyle w:val="2"/>
        <w:numPr>
          <w:ilvl w:val="0"/>
          <w:numId w:val="1"/>
        </w:numPr>
        <w:shd w:val="clear" w:color="auto" w:fill="FFFFFF"/>
        <w:jc w:val="both"/>
        <w:rPr>
          <w:rFonts w:ascii="Trebuchet MS" w:hAnsi="Trebuchet MS"/>
          <w:i/>
          <w:iCs/>
          <w:color w:val="521808"/>
        </w:rPr>
      </w:pPr>
    </w:p>
    <w:p w:rsidR="0054058E" w:rsidRDefault="0054058E"/>
    <w:sectPr w:rsidR="0054058E" w:rsidSect="001F7E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3D2"/>
    <w:multiLevelType w:val="multilevel"/>
    <w:tmpl w:val="7A70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7ED8"/>
    <w:rsid w:val="001F7ED8"/>
    <w:rsid w:val="0054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8E"/>
  </w:style>
  <w:style w:type="paragraph" w:styleId="2">
    <w:name w:val="heading 2"/>
    <w:basedOn w:val="a"/>
    <w:link w:val="20"/>
    <w:uiPriority w:val="9"/>
    <w:qFormat/>
    <w:rsid w:val="001F7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F7E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355</Words>
  <Characters>2030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2</cp:revision>
  <dcterms:created xsi:type="dcterms:W3CDTF">2016-02-21T16:33:00Z</dcterms:created>
  <dcterms:modified xsi:type="dcterms:W3CDTF">2016-02-21T16:36:00Z</dcterms:modified>
</cp:coreProperties>
</file>